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rPr>
          <w:rFonts w:hint="eastAsia" w:ascii="宋体" w:hAnsi="宋体" w:eastAsia="宋体" w:cs="宋体"/>
          <w:b w:val="0"/>
          <w:bCs w:val="0"/>
          <w:color w:val="000000" w:themeColor="text1"/>
          <w:sz w:val="24"/>
          <w:szCs w:val="24"/>
          <w:lang w:eastAsia="zh-CN"/>
          <w14:textFill>
            <w14:solidFill>
              <w14:schemeClr w14:val="tx1"/>
            </w14:solidFill>
          </w14:textFill>
        </w:rPr>
      </w:pPr>
      <w:r>
        <w:rPr>
          <w:rFonts w:hint="eastAsia" w:ascii="宋体" w:hAnsi="宋体" w:eastAsia="宋体" w:cs="宋体"/>
          <w:b w:val="0"/>
          <w:bCs w:val="0"/>
          <w:color w:val="000000" w:themeColor="text1"/>
          <w:sz w:val="24"/>
          <w:szCs w:val="24"/>
          <w:lang w:eastAsia="zh-CN"/>
          <w14:textFill>
            <w14:solidFill>
              <w14:schemeClr w14:val="tx1"/>
            </w14:solidFill>
          </w14:textFill>
        </w:rPr>
        <w:t>优秀组织奖事迹材料</w:t>
      </w:r>
    </w:p>
    <w:p>
      <w:pPr>
        <w:jc w:val="left"/>
        <w:rPr>
          <w:rFonts w:hint="eastAsia" w:ascii="宋体" w:hAnsi="宋体" w:eastAsia="宋体" w:cs="宋体"/>
          <w:b w:val="0"/>
          <w:bCs w:val="0"/>
          <w:i w:val="0"/>
          <w:caps w:val="0"/>
          <w:color w:val="000000" w:themeColor="text1"/>
          <w:spacing w:val="23"/>
          <w:kern w:val="0"/>
          <w:sz w:val="24"/>
          <w:szCs w:val="24"/>
          <w:u w:val="none"/>
          <w:shd w:val="clear" w:fill="FFFFFF"/>
          <w:lang w:val="en-US" w:eastAsia="zh-CN" w:bidi="ar"/>
          <w14:textFill>
            <w14:solidFill>
              <w14:schemeClr w14:val="tx1"/>
            </w14:solidFill>
          </w14:textFill>
        </w:rPr>
      </w:pPr>
      <w:r>
        <w:rPr>
          <w:rFonts w:hint="eastAsia" w:ascii="宋体" w:hAnsi="宋体" w:eastAsia="宋体" w:cs="宋体"/>
          <w:b w:val="0"/>
          <w:bCs w:val="0"/>
          <w:color w:val="000000" w:themeColor="text1"/>
          <w:sz w:val="24"/>
          <w:szCs w:val="24"/>
          <w:lang w:eastAsia="zh-CN"/>
          <w14:textFill>
            <w14:solidFill>
              <w14:schemeClr w14:val="tx1"/>
            </w14:solidFill>
          </w14:textFill>
        </w:rPr>
        <w:t xml:space="preserve">  </w:t>
      </w:r>
      <w:r>
        <w:rPr>
          <w:rFonts w:hint="eastAsia" w:ascii="宋体" w:hAnsi="宋体" w:eastAsia="宋体" w:cs="宋体"/>
          <w:b w:val="0"/>
          <w:bCs w:val="0"/>
          <w:color w:val="000000" w:themeColor="text1"/>
          <w:sz w:val="24"/>
          <w:szCs w:val="24"/>
          <w14:textFill>
            <w14:solidFill>
              <w14:schemeClr w14:val="tx1"/>
            </w14:solidFill>
          </w14:textFill>
        </w:rPr>
        <w:t>为深入学习党的二十大精神，贯彻落实习近平总书记关于学雷锋活动的重要指示精神，落实学校“红色经贸”建设体系要求，打造红色财税文化</w:t>
      </w:r>
      <w:r>
        <w:rPr>
          <w:rFonts w:hint="eastAsia" w:ascii="宋体" w:hAnsi="宋体" w:eastAsia="宋体" w:cs="宋体"/>
          <w:b w:val="0"/>
          <w:bCs w:val="0"/>
          <w:i w:val="0"/>
          <w:caps w:val="0"/>
          <w:color w:val="000000" w:themeColor="text1"/>
          <w:spacing w:val="23"/>
          <w:sz w:val="24"/>
          <w:szCs w:val="24"/>
          <w:u w:val="none"/>
          <w:shd w:val="clear" w:fill="FFFFFF"/>
          <w14:textFill>
            <w14:solidFill>
              <w14:schemeClr w14:val="tx1"/>
            </w14:solidFill>
          </w14:textFill>
        </w:rPr>
        <w:t>，</w:t>
      </w:r>
      <w:r>
        <w:rPr>
          <w:rFonts w:hint="eastAsia" w:ascii="宋体" w:hAnsi="宋体" w:eastAsia="宋体" w:cs="宋体"/>
          <w:b w:val="0"/>
          <w:bCs w:val="0"/>
          <w:i w:val="0"/>
          <w:caps w:val="0"/>
          <w:color w:val="000000" w:themeColor="text1"/>
          <w:spacing w:val="23"/>
          <w:sz w:val="24"/>
          <w:szCs w:val="24"/>
          <w:u w:val="none"/>
          <w:shd w:val="clear" w:fill="FFFFFF"/>
          <w:lang w:eastAsia="zh-CN"/>
          <w14:textFill>
            <w14:solidFill>
              <w14:schemeClr w14:val="tx1"/>
            </w14:solidFill>
          </w14:textFill>
        </w:rPr>
        <w:t>财税</w:t>
      </w:r>
      <w:r>
        <w:rPr>
          <w:rFonts w:hint="eastAsia" w:ascii="宋体" w:hAnsi="宋体" w:eastAsia="宋体" w:cs="宋体"/>
          <w:b w:val="0"/>
          <w:bCs w:val="0"/>
          <w:i w:val="0"/>
          <w:caps w:val="0"/>
          <w:color w:val="000000" w:themeColor="text1"/>
          <w:spacing w:val="23"/>
          <w:sz w:val="24"/>
          <w:szCs w:val="24"/>
          <w:u w:val="none"/>
          <w:shd w:val="clear" w:fill="FFFFFF"/>
          <w14:textFill>
            <w14:solidFill>
              <w14:schemeClr w14:val="tx1"/>
            </w14:solidFill>
          </w14:textFill>
        </w:rPr>
        <w:t>学院联合区域化团建单位（前门街道）共同开展了丰富多彩的志愿服务</w:t>
      </w:r>
      <w:r>
        <w:rPr>
          <w:rFonts w:hint="eastAsia" w:ascii="宋体" w:hAnsi="宋体" w:eastAsia="宋体" w:cs="宋体"/>
          <w:b w:val="0"/>
          <w:bCs w:val="0"/>
          <w:i w:val="0"/>
          <w:caps w:val="0"/>
          <w:color w:val="000000" w:themeColor="text1"/>
          <w:spacing w:val="23"/>
          <w:sz w:val="24"/>
          <w:szCs w:val="24"/>
          <w:u w:val="none"/>
          <w14:textFill>
            <w14:solidFill>
              <w14:schemeClr w14:val="tx1"/>
            </w14:solidFill>
          </w14:textFill>
        </w:rPr>
        <w:t>学院志愿服务队协助社区整理、清洁宣传栏，同学们拿着水桶、抹布等工具，认真清理宣传栏上的灰尘和污渍，为建设美好社区贡献了自己的微薄力量。</w:t>
      </w:r>
      <w:r>
        <w:rPr>
          <w:rFonts w:hint="eastAsia" w:ascii="宋体" w:hAnsi="宋体" w:eastAsia="宋体" w:cs="宋体"/>
          <w:b w:val="0"/>
          <w:bCs w:val="0"/>
          <w:i w:val="0"/>
          <w:caps w:val="0"/>
          <w:color w:val="000000" w:themeColor="text1"/>
          <w:spacing w:val="23"/>
          <w:kern w:val="0"/>
          <w:sz w:val="24"/>
          <w:szCs w:val="24"/>
          <w:u w:val="none"/>
          <w:shd w:val="clear" w:fill="FFFFFF"/>
          <w:lang w:val="en-US" w:eastAsia="zh-CN" w:bidi="ar"/>
          <w14:textFill>
            <w14:solidFill>
              <w14:schemeClr w14:val="tx1"/>
            </w14:solidFill>
          </w14:textFill>
        </w:rPr>
        <w:t>财政税务学院不断丰富和完善“三全育人”长效机制的形式和载体，传承红色基因，丰富和拓展新时代雷锋精神的内涵，引导学生走入社会大课堂，用实际行动践行雷锋精神，让财税学子成为雷锋精神的传承者、发扬者。未来，财税学院也将不断开</w:t>
      </w:r>
      <w:bookmarkStart w:id="0" w:name="_GoBack"/>
      <w:bookmarkEnd w:id="0"/>
      <w:r>
        <w:rPr>
          <w:rFonts w:hint="eastAsia" w:ascii="宋体" w:hAnsi="宋体" w:eastAsia="宋体" w:cs="宋体"/>
          <w:b w:val="0"/>
          <w:bCs w:val="0"/>
          <w:i w:val="0"/>
          <w:caps w:val="0"/>
          <w:color w:val="000000" w:themeColor="text1"/>
          <w:spacing w:val="23"/>
          <w:kern w:val="0"/>
          <w:sz w:val="24"/>
          <w:szCs w:val="24"/>
          <w:u w:val="none"/>
          <w:shd w:val="clear" w:fill="FFFFFF"/>
          <w:lang w:val="en-US" w:eastAsia="zh-CN" w:bidi="ar"/>
          <w14:textFill>
            <w14:solidFill>
              <w14:schemeClr w14:val="tx1"/>
            </w14:solidFill>
          </w14:textFill>
        </w:rPr>
        <w:t>拓新的志愿服务项目，让学雷锋活动在财税学院蔚然成风，让雷锋精神绽放更加璀璨的光芒。</w:t>
      </w:r>
    </w:p>
    <w:p>
      <w:pPr>
        <w:jc w:val="left"/>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pP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t xml:space="preserve">  </w:t>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t>劳动是中华民族的优良传统美德，我们作为21世纪大学生，有着较高的文化素质，应当积极参加劳动，以辛勤劳动为荣，以服务人民为荣。为提高共青团员对整治街巷、创造文明城区的社会服务意识，财政学院共青团组织了清扫草厂十条13号的大扫除志愿活动，财政税务学院团学组织带领团员志愿者们积极加入到义务打扫卫生的行列，将社区的环境卫生从整体到细节进一步优化，</w:t>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t>通过清扫落叶、整理煤堆，</w:t>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t>以实际行动响应创造文明城市建设宜居社区的号召。</w:t>
      </w:r>
    </w:p>
    <w:p>
      <w:pPr>
        <w:jc w:val="left"/>
        <w:rPr>
          <w:rFonts w:hint="eastAsia" w:ascii="宋体" w:hAnsi="宋体" w:eastAsia="宋体" w:cs="宋体"/>
          <w:sz w:val="24"/>
          <w:szCs w:val="24"/>
          <w:lang w:eastAsia="zh-CN"/>
        </w:rPr>
      </w:pPr>
      <w:r>
        <w:rPr>
          <w:rFonts w:hint="eastAsia" w:ascii="宋体" w:hAnsi="宋体" w:eastAsia="宋体" w:cs="宋体"/>
          <w:i w:val="0"/>
          <w:caps w:val="0"/>
          <w:color w:val="000000"/>
          <w:spacing w:val="30"/>
          <w:kern w:val="0"/>
          <w:sz w:val="24"/>
          <w:szCs w:val="24"/>
          <w:u w:val="none"/>
          <w:shd w:val="clear" w:fill="FFFFFF"/>
          <w:lang w:val="en-US" w:eastAsia="zh-CN" w:bidi="ar"/>
        </w:rPr>
        <w:t xml:space="preserve">  为进一步助力文明城区创建，让创文工作融入到居民日常生活，齐心协力营造整洁优美、文明健康的居住环境，我们参加了</w:t>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t>新村街道绿化志愿活动，郭明义爱心分队的志愿者们</w:t>
      </w:r>
      <w:r>
        <w:rPr>
          <w:rFonts w:hint="eastAsia" w:ascii="宋体" w:hAnsi="宋体" w:eastAsia="宋体" w:cs="宋体"/>
          <w:sz w:val="24"/>
          <w:szCs w:val="24"/>
        </w:rPr>
        <w:t>对社区的老旧墙体、井盖等微景观进行美化，助力社区环境美化提升，助推全国文明城区创建工作。</w:t>
      </w:r>
      <w:r>
        <w:rPr>
          <w:rFonts w:hint="eastAsia" w:ascii="宋体" w:hAnsi="宋体" w:eastAsia="宋体" w:cs="宋体"/>
          <w:sz w:val="24"/>
          <w:szCs w:val="24"/>
          <w:lang w:eastAsia="zh-CN"/>
        </w:rPr>
        <w:t>郭明义爱心分队的志愿者们也将持续发挥城市清洁的工作实效，为深化文明城区创建贡献力量。</w:t>
      </w:r>
    </w:p>
    <w:p>
      <w:pPr>
        <w:jc w:val="left"/>
        <w:rPr>
          <w:rFonts w:hint="eastAsia" w:ascii="宋体" w:hAnsi="宋体" w:eastAsia="宋体" w:cs="宋体"/>
          <w:i w:val="0"/>
          <w:caps w:val="0"/>
          <w:color w:val="000000"/>
          <w:spacing w:val="0"/>
          <w:sz w:val="24"/>
          <w:szCs w:val="24"/>
          <w:u w:val="none"/>
        </w:rPr>
      </w:pPr>
      <w:r>
        <w:rPr>
          <w:rFonts w:hint="eastAsia" w:ascii="宋体" w:hAnsi="宋体" w:eastAsia="宋体" w:cs="宋体"/>
          <w:sz w:val="24"/>
          <w:szCs w:val="24"/>
          <w:lang w:eastAsia="zh-CN"/>
        </w:rPr>
        <w:t xml:space="preserve">  </w:t>
      </w:r>
      <w:r>
        <w:rPr>
          <w:rFonts w:hint="eastAsia" w:ascii="宋体" w:hAnsi="宋体" w:eastAsia="宋体" w:cs="宋体"/>
          <w:i w:val="0"/>
          <w:caps w:val="0"/>
          <w:color w:val="000000"/>
          <w:spacing w:val="0"/>
          <w:kern w:val="0"/>
          <w:sz w:val="24"/>
          <w:szCs w:val="24"/>
          <w:u w:val="none"/>
          <w:shd w:val="clear" w:fill="FFFFFF"/>
          <w:lang w:val="en-US" w:eastAsia="zh-CN" w:bidi="ar"/>
        </w:rPr>
        <w:t>为全面推进财政税务学院垃圾分类宣传工作，增强财税学子进行垃圾分类的意识，财政税务学院志愿服务队于前门街道开展垃圾分类系列宣传活动，20余名大学生参与到此次活动中来。</w:t>
      </w:r>
      <w:r>
        <w:rPr>
          <w:rFonts w:hint="eastAsia" w:ascii="宋体" w:hAnsi="宋体" w:eastAsia="宋体" w:cs="宋体"/>
          <w:i w:val="0"/>
          <w:caps w:val="0"/>
          <w:color w:val="000000"/>
          <w:spacing w:val="0"/>
          <w:kern w:val="0"/>
          <w:sz w:val="24"/>
          <w:szCs w:val="24"/>
          <w:u w:val="none"/>
          <w:shd w:val="clear" w:fill="FFFFFF"/>
          <w:lang w:val="en-US" w:eastAsia="zh-CN" w:bidi="ar"/>
        </w:rPr>
        <w:t>活动过程中，顾文豪、王鲁萱、李卓南三名同学负责进行垃圾分类宣讲，其余七位同学入户，与当地居民交流探讨，询问居民如何垃圾分类，并和居民一起分享有关垃圾分类的知识。全体同学共同参加关于垃圾分类知识的小游戏，寓教于乐、融学于趣。</w:t>
      </w:r>
      <w:r>
        <w:rPr>
          <w:rFonts w:hint="eastAsia" w:ascii="宋体" w:hAnsi="宋体" w:eastAsia="宋体" w:cs="宋体"/>
          <w:i w:val="0"/>
          <w:caps w:val="0"/>
          <w:color w:val="000000"/>
          <w:spacing w:val="0"/>
          <w:sz w:val="24"/>
          <w:szCs w:val="24"/>
          <w:u w:val="none"/>
          <w:bdr w:val="none" w:color="auto" w:sz="0" w:space="0"/>
        </w:rPr>
        <w:t>此次前门垃圾分类宣讲活动不仅帮助当地社区缓解了站点值守人手不足的问题，也加强了财税学子和街道居民的垃圾分类意识，有利于建立“资源节约型、环境友好型”社会。</w:t>
      </w:r>
    </w:p>
    <w:p>
      <w:pPr>
        <w:jc w:val="left"/>
        <w:rPr>
          <w:rFonts w:hint="eastAsia" w:ascii="宋体" w:hAnsi="宋体" w:eastAsia="宋体" w:cs="宋体"/>
          <w:sz w:val="24"/>
          <w:szCs w:val="24"/>
        </w:rPr>
      </w:pPr>
    </w:p>
    <w:p>
      <w:pPr>
        <w:jc w:val="left"/>
        <w:rPr>
          <w:rFonts w:hint="eastAsia" w:ascii="宋体" w:hAnsi="宋体" w:eastAsia="宋体" w:cs="宋体"/>
          <w:sz w:val="24"/>
          <w:szCs w:val="24"/>
        </w:rPr>
      </w:pPr>
      <w:r>
        <w:rPr>
          <w:rFonts w:hint="eastAsia" w:ascii="宋体" w:hAnsi="宋体" w:eastAsia="宋体" w:cs="宋体"/>
          <w:i w:val="0"/>
          <w:caps w:val="0"/>
          <w:color w:val="000000"/>
          <w:spacing w:val="0"/>
          <w:kern w:val="0"/>
          <w:sz w:val="24"/>
          <w:szCs w:val="24"/>
          <w:u w:val="none"/>
          <w:shd w:val="clear" w:fill="FFFFFF"/>
          <w:lang w:val="en-US" w:eastAsia="zh-CN" w:bidi="ar"/>
        </w:rPr>
        <w:t xml:space="preserve">  财政税务学院分团委联合鸿业兴园社区团支部开展环境保护志愿服务活动，近20名同学参与。此次活动旨在用实际行动倡导文明理念，美化社区生活环境。</w:t>
      </w:r>
    </w:p>
    <w:p>
      <w:pPr>
        <w:jc w:val="left"/>
        <w:rPr>
          <w:rFonts w:ascii="-webkit-standard" w:hAnsi="-webkit-standard" w:eastAsia="-webkit-standard" w:cs="-webkit-standard"/>
          <w:i w:val="0"/>
          <w:caps w:val="0"/>
          <w:color w:val="000000"/>
          <w:spacing w:val="0"/>
          <w:sz w:val="24"/>
          <w:szCs w:val="24"/>
          <w:u w:val="none"/>
        </w:rPr>
      </w:pPr>
      <w:r>
        <w:rPr>
          <w:rFonts w:hint="eastAsia" w:ascii="宋体" w:hAnsi="宋体" w:eastAsia="宋体" w:cs="宋体"/>
          <w:i w:val="0"/>
          <w:caps w:val="0"/>
          <w:color w:val="000000"/>
          <w:spacing w:val="0"/>
          <w:kern w:val="0"/>
          <w:sz w:val="24"/>
          <w:szCs w:val="24"/>
          <w:u w:val="none"/>
          <w:shd w:val="clear" w:fill="FFFFFF"/>
          <w:lang w:val="en-US" w:eastAsia="zh-CN" w:bidi="ar"/>
        </w:rPr>
        <w:t>在社区工作人员的带领下，大家身穿蓝色志愿者马甲，小组作业，对小区内绿化带内杂草、白色垃圾进行清理整治，用自己的实际行动“净化”地球家园。</w:t>
      </w:r>
      <w:r>
        <w:rPr>
          <w:rFonts w:hint="eastAsia" w:ascii="宋体" w:hAnsi="宋体" w:eastAsia="宋体" w:cs="宋体"/>
          <w:i w:val="0"/>
          <w:caps w:val="0"/>
          <w:color w:val="000000"/>
          <w:spacing w:val="0"/>
          <w:kern w:val="0"/>
          <w:sz w:val="24"/>
          <w:szCs w:val="24"/>
          <w:u w:val="none"/>
          <w:shd w:val="clear" w:fill="FFFFFF"/>
          <w:lang w:val="en-US" w:eastAsia="zh-CN" w:bidi="ar"/>
        </w:rPr>
        <w:t>在志愿者们的努力下，社区环境更加干净美观，用行动诠释财税学子昂扬进取、乐于奉献的志愿精神，履行了保护环境人人有责的义务，让社区居民也感受到了保持人居环境卫生的重大意义。</w:t>
      </w:r>
      <w:r>
        <w:rPr>
          <w:rFonts w:hint="eastAsia" w:ascii="宋体" w:hAnsi="宋体" w:eastAsia="宋体" w:cs="宋体"/>
          <w:i w:val="0"/>
          <w:caps w:val="0"/>
          <w:color w:val="000000"/>
          <w:spacing w:val="0"/>
          <w:sz w:val="24"/>
          <w:szCs w:val="24"/>
          <w:u w:val="none"/>
          <w:bdr w:val="none" w:color="auto" w:sz="0" w:space="0"/>
        </w:rPr>
        <w:t>通过此次活动，进一步提高了同学们的环保意识和社会责任感，同时也为美化环境、唤起更多居民投身到文明城市建设中来贡献力量。</w:t>
      </w:r>
      <w:r>
        <w:rPr>
          <w:rFonts w:hint="eastAsia" w:ascii="宋体" w:hAnsi="宋体" w:eastAsia="宋体" w:cs="宋体"/>
          <w:i w:val="0"/>
          <w:caps w:val="0"/>
          <w:color w:val="000000"/>
          <w:spacing w:val="0"/>
          <w:sz w:val="24"/>
          <w:szCs w:val="24"/>
          <w:u w:val="none"/>
          <w:bdr w:val="none" w:color="auto" w:sz="0" w:space="0"/>
        </w:rPr>
        <w:t>团员志愿者多一份行动，城市管理者就多一份力量，文明城市建设就多一份辉煌！青年团员志愿者们用行动为城市建设贡献出自己的力量。</w:t>
      </w:r>
    </w:p>
    <w:p>
      <w:pPr>
        <w:jc w:val="left"/>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pPr>
    </w:p>
    <w:p>
      <w:pPr>
        <w:jc w:val="left"/>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pP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drawing>
          <wp:inline distT="0" distB="0" distL="114300" distR="114300">
            <wp:extent cx="3515995" cy="2637155"/>
            <wp:effectExtent l="0" t="0" r="4445" b="3175"/>
            <wp:docPr id="1" name="图片 1" descr="2023-07-09 13:52:56.245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3-07-09 13:52:56.245000"/>
                    <pic:cNvPicPr>
                      <a:picLocks noChangeAspect="1"/>
                    </pic:cNvPicPr>
                  </pic:nvPicPr>
                  <pic:blipFill>
                    <a:blip r:embed="rId4"/>
                    <a:stretch>
                      <a:fillRect/>
                    </a:stretch>
                  </pic:blipFill>
                  <pic:spPr>
                    <a:xfrm>
                      <a:off x="0" y="0"/>
                      <a:ext cx="3515995" cy="2637155"/>
                    </a:xfrm>
                    <a:prstGeom prst="rect">
                      <a:avLst/>
                    </a:prstGeom>
                  </pic:spPr>
                </pic:pic>
              </a:graphicData>
            </a:graphic>
          </wp:inline>
        </w:drawing>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drawing>
          <wp:inline distT="0" distB="0" distL="114300" distR="114300">
            <wp:extent cx="3515995" cy="2637155"/>
            <wp:effectExtent l="0" t="0" r="4445" b="3175"/>
            <wp:docPr id="2" name="图片 2" descr="2023-07-09 13:52:56.375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023-07-09 13:52:56.375000"/>
                    <pic:cNvPicPr>
                      <a:picLocks noChangeAspect="1"/>
                    </pic:cNvPicPr>
                  </pic:nvPicPr>
                  <pic:blipFill>
                    <a:blip r:embed="rId5"/>
                    <a:stretch>
                      <a:fillRect/>
                    </a:stretch>
                  </pic:blipFill>
                  <pic:spPr>
                    <a:xfrm>
                      <a:off x="0" y="0"/>
                      <a:ext cx="3515995" cy="2637155"/>
                    </a:xfrm>
                    <a:prstGeom prst="rect">
                      <a:avLst/>
                    </a:prstGeom>
                  </pic:spPr>
                </pic:pic>
              </a:graphicData>
            </a:graphic>
          </wp:inline>
        </w:drawing>
      </w:r>
      <w:r>
        <w:rPr>
          <w:rFonts w:hint="eastAsia" w:ascii="宋体" w:hAnsi="宋体" w:eastAsia="宋体" w:cs="宋体"/>
          <w:b w:val="0"/>
          <w:bCs w:val="0"/>
          <w:i w:val="0"/>
          <w:caps w:val="0"/>
          <w:color w:val="000000" w:themeColor="text1"/>
          <w:spacing w:val="10"/>
          <w:kern w:val="0"/>
          <w:sz w:val="24"/>
          <w:szCs w:val="24"/>
          <w:u w:val="none"/>
          <w:lang w:val="en-US" w:eastAsia="zh-CN" w:bidi="ar"/>
          <w14:textFill>
            <w14:solidFill>
              <w14:schemeClr w14:val="tx1"/>
            </w14:solidFill>
          </w14:textFill>
        </w:rPr>
        <w:drawing>
          <wp:inline distT="0" distB="0" distL="114300" distR="114300">
            <wp:extent cx="3515995" cy="2637155"/>
            <wp:effectExtent l="0" t="0" r="4445" b="3175"/>
            <wp:docPr id="3" name="图片 3" descr="2023-07-09 13:52:56.489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023-07-09 13:52:56.489000"/>
                    <pic:cNvPicPr>
                      <a:picLocks noChangeAspect="1"/>
                    </pic:cNvPicPr>
                  </pic:nvPicPr>
                  <pic:blipFill>
                    <a:blip r:embed="rId6"/>
                    <a:stretch>
                      <a:fillRect/>
                    </a:stretch>
                  </pic:blipFill>
                  <pic:spPr>
                    <a:xfrm>
                      <a:off x="0" y="0"/>
                      <a:ext cx="3515995" cy="2637155"/>
                    </a:xfrm>
                    <a:prstGeom prst="rect">
                      <a:avLst/>
                    </a:prstGeom>
                  </pic:spPr>
                </pic:pic>
              </a:graphicData>
            </a:graphic>
          </wp:inline>
        </w:drawing>
      </w:r>
    </w:p>
    <w:p>
      <w:pPr>
        <w:rPr>
          <w:rFonts w:hint="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0000000000000000000"/>
    <w:charset w:val="86"/>
    <w:family w:val="auto"/>
    <w:pitch w:val="default"/>
    <w:sig w:usb0="00000000" w:usb1="00000000" w:usb2="00000000" w:usb3="00000000" w:csb0="00000000" w:csb1="00000000"/>
  </w:font>
  <w:font w:name="Wingdings">
    <w:altName w:val="Wingdings"/>
    <w:panose1 w:val="05000000000000000000"/>
    <w:charset w:val="00"/>
    <w:family w:val="auto"/>
    <w:pitch w:val="default"/>
    <w:sig w:usb0="00000000" w:usb1="00000000" w:usb2="00000000" w:usb3="00000000" w:csb0="80000000" w:csb1="00000000"/>
  </w:font>
  <w:font w:name="Arial">
    <w:altName w:val="Arial"/>
    <w:panose1 w:val="020B0604020202020204"/>
    <w:charset w:val="00"/>
    <w:family w:val="swiss"/>
    <w:pitch w:val="default"/>
    <w:sig w:usb0="E0002AFF" w:usb1="C0007843" w:usb2="00000009" w:usb3="00000000" w:csb0="400001FF" w:csb1="FFFF0000"/>
  </w:font>
  <w:font w:name="黑体">
    <w:altName w:val="黑体"/>
    <w:panose1 w:val="02010609060101010101"/>
    <w:charset w:val="00"/>
    <w:family w:val="auto"/>
    <w:pitch w:val="default"/>
    <w:sig w:usb0="800002BF" w:usb1="38CF7CFA" w:usb2="00000016" w:usb3="00000000" w:csb0="00040001" w:csb1="00000000"/>
  </w:font>
  <w:font w:name="Courier New">
    <w:altName w:val="Courier New"/>
    <w:panose1 w:val="02070309020205020404"/>
    <w:charset w:val="00"/>
    <w:family w:val="modern"/>
    <w:pitch w:val="default"/>
    <w:sig w:usb0="E0002AFF" w:usb1="C0007843" w:usb2="00000009" w:usb3="00000000" w:csb0="400001FF" w:csb1="FFFF0000"/>
  </w:font>
  <w:font w:name="Symbol">
    <w:altName w:val="Symbol"/>
    <w:panose1 w:val="05050102010706020507"/>
    <w:charset w:val="00"/>
    <w:family w:val="roman"/>
    <w:pitch w:val="default"/>
    <w:sig w:usb0="00000000" w:usb1="00000000" w:usb2="00000000" w:usb3="00000000" w:csb0="80000000" w:csb1="00000000"/>
  </w:font>
  <w:font w:name="Cambria">
    <w:panose1 w:val="02040503050406030204"/>
    <w:charset w:val="00"/>
    <w:family w:val="roman"/>
    <w:pitch w:val="default"/>
    <w:sig w:usb0="00000000" w:usb1="00000000" w:usb2="00000000" w:usb3="00000000" w:csb0="0000019F" w:csb1="00000000"/>
  </w:font>
  <w:font w:name="Calibri">
    <w:panose1 w:val="020F0502020204030204"/>
    <w:charset w:val="00"/>
    <w:family w:val="swiss"/>
    <w:pitch w:val="default"/>
    <w:sig w:usb0="00000000" w:usb1="00000000" w:usb2="00000001" w:usb3="00000000" w:csb0="0000019F" w:csb1="00000000"/>
  </w:font>
  <w:font w:name="system-ui">
    <w:panose1 w:val="00000000000000000000"/>
    <w:charset w:val="00"/>
    <w:family w:val="auto"/>
    <w:pitch w:val="default"/>
    <w:sig w:usb0="00000000" w:usb1="00000000" w:usb2="00000000" w:usb3="00000000" w:csb0="00000000" w:csb1="00000000"/>
  </w:font>
  <w:font w:name="-webkit-standard">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adjustLineHeightInTable/>
    <w:doNotBreakWrappedTables/>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left"/>
    </w:pPr>
    <w:rPr>
      <w:rFonts w:asciiTheme="minorHAnsi" w:hAnsiTheme="minorHAnsi" w:eastAsiaTheme="minorEastAsia" w:cstheme="minorBidi"/>
      <w:kern w:val="0"/>
      <w:sz w:val="24"/>
      <w:szCs w:val="24"/>
      <w:lang w:val="en-US" w:eastAsia="zh-CN" w:bidi="ar"/>
    </w:rPr>
  </w:style>
  <w:style w:type="character" w:default="1" w:styleId="3">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Normal (Web)"/>
    <w:basedOn w:val="1"/>
    <w:uiPriority w:val="0"/>
    <w:pPr>
      <w:spacing w:beforeAutospacing="1" w:after="0" w:afterAutospacing="1"/>
      <w:ind w:left="0" w:right="0"/>
      <w:jc w:val="left"/>
    </w:pPr>
    <w:rPr>
      <w:kern w:val="0"/>
      <w:sz w:val="24"/>
      <w:lang w:val="en-US" w:eastAsia="zh-CN" w:bidi="ar"/>
    </w:rPr>
  </w:style>
  <w:style w:type="character" w:styleId="4">
    <w:name w:val="Strong"/>
    <w:basedOn w:val="3"/>
    <w:qFormat/>
    <w:uiPriority w:val="0"/>
    <w:rPr>
      <w:b/>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Office_0.0.0.0_F1E327BC-269C-435d-A152-05C5408002CA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2023-07-11T03:30:38Z</dcterms:created>
  <dc:creator>iPad</dc:creator>
  <cp:lastModifiedBy>iPad</cp:lastModifiedBy>
  <dcterms:modified xsi:type="dcterms:W3CDTF">2023-07-09T16:21:16Z</dcterms:modified>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2052-11.38.1</vt:lpwstr>
  </property>
  <property fmtid="{D5CDD505-2E9C-101B-9397-08002B2CF9AE}" pid="3" name="ICV">
    <vt:lpwstr>BBA65FCC281C7C18DE29AA64A15EB911_31</vt:lpwstr>
  </property>
</Properties>
</file>